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Safe Ministry Leader Commitment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following commitments will be required to be agreed to on completion of the Leaders, Supervisors &amp; Board Members courses.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commit to conducting myself in a manner consistent with the Safe Ministry Training “Leadership Training Course” when serving at Grace Christian Community.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will treat adults, children and young people with respect and value, without favouritism.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will behave appropriately, being faithful to my appointed tasks, being an example to others, and being careful in how I physically interact with others.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will never use physical punishment or abusive language - even as a form of discipline.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will act transparently, as far as possible, ensuring that another adult is present or within eyesight when I am with a vulnerable person (including other people’s children).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commit to ensuring that the spaces and activities I’m responsible for are safe and do not put people at risk of significant harm.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 commit to including vulnerable people (and/or their carers/significant other) in discussions about decisions that will significantly affect them.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commit to encouraging openness by listening to people’s concerns with a willingness to support them and help them.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commit to reporting any concerns or suspicions about harmful behaviours and significant risks to the Grace Christian Community Safe Ministry Contacts without bias or partiality.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will submit to the Grace Christian Community leader screening process to ensure I’m a suitable person to work with vulnerable people.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have read the FIEC Code of Conduct and will commit to the Code of Conduct in my speech and behaviour.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will submit to disciplinary steps if I am found to violate these commitments or act in an otherwise inappropriate or illegal manner at Grace Christian Community.</w:t>
      </w:r>
    </w:p>
    <w:sectPr>
      <w:pgSz w:h="16838" w:w="11906" w:orient="portrait"/>
      <w:pgMar w:bottom="1133" w:top="1133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2"/>
        <w:szCs w:val="22"/>
        <w:lang w:val="en-AU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8869A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69A8"/>
  </w:style>
  <w:style w:type="paragraph" w:styleId="Footer">
    <w:name w:val="footer"/>
    <w:basedOn w:val="Normal"/>
    <w:link w:val="FooterChar"/>
    <w:uiPriority w:val="99"/>
    <w:unhideWhenUsed w:val="1"/>
    <w:rsid w:val="008869A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69A8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b0hn901r3X+RZF9XVsmPmxCWg==">AMUW2mW1Uezk+Eo1agt2saapYvahUrRj/txOBarQL3htC2Em4IzYd5GouJ7h/77hLaeDFfMtjSuOC+XwJYcG6ca702ckoO0cjwzE+0dYbjy/qdD4hCQbhHIepI49Qg0MbQl7emTMHtDA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2021-11-25T11:32:00Z</dcterms:created>
  <dc:creator>John Diacos</dc:creator>
</cp:coreProperties>
</file>